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0375" w14:textId="766BF991" w:rsidR="007658E1" w:rsidRPr="002B2536" w:rsidRDefault="002B2536" w:rsidP="002B2536">
      <w:pPr>
        <w:jc w:val="center"/>
        <w:rPr>
          <w:rFonts w:ascii="Arial" w:hAnsi="Arial" w:cs="Arial"/>
          <w:sz w:val="24"/>
          <w:szCs w:val="24"/>
        </w:rPr>
      </w:pPr>
      <w:r w:rsidRPr="002B253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752191A" wp14:editId="1399C3CE">
            <wp:extent cx="2259090" cy="1409700"/>
            <wp:effectExtent l="0" t="0" r="8255" b="0"/>
            <wp:docPr id="1" name="Picture 1" descr="A logo for a memorial hospit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memorial hospit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26" cy="141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C5C88" w14:textId="07B1C705" w:rsidR="002B2536" w:rsidRPr="008C0856" w:rsidRDefault="002B2536" w:rsidP="00607C16">
      <w:pPr>
        <w:jc w:val="center"/>
        <w:rPr>
          <w:rFonts w:ascii="Arial" w:hAnsi="Arial" w:cs="Arial"/>
          <w:sz w:val="24"/>
          <w:szCs w:val="24"/>
        </w:rPr>
      </w:pPr>
      <w:r w:rsidRPr="008C0856">
        <w:rPr>
          <w:rFonts w:ascii="Arial" w:hAnsi="Arial" w:cs="Arial"/>
          <w:sz w:val="24"/>
          <w:szCs w:val="24"/>
        </w:rPr>
        <w:t>Registered Charity No: 301914</w:t>
      </w:r>
    </w:p>
    <w:p w14:paraId="7FD6AFA2" w14:textId="3205CF7D" w:rsidR="002B2536" w:rsidRPr="002B2536" w:rsidRDefault="002B2536" w:rsidP="002B2536">
      <w:pPr>
        <w:jc w:val="center"/>
        <w:rPr>
          <w:rFonts w:ascii="Arial" w:hAnsi="Arial" w:cs="Arial"/>
          <w:sz w:val="28"/>
          <w:szCs w:val="28"/>
        </w:rPr>
      </w:pPr>
      <w:r w:rsidRPr="002B2536">
        <w:rPr>
          <w:rFonts w:ascii="Arial" w:hAnsi="Arial" w:cs="Arial"/>
          <w:b/>
          <w:bCs/>
          <w:sz w:val="28"/>
          <w:szCs w:val="28"/>
        </w:rPr>
        <w:t>Financial Policy</w:t>
      </w:r>
    </w:p>
    <w:p w14:paraId="6A1CDF26" w14:textId="596CF34B" w:rsidR="002B2536" w:rsidRPr="008C0856" w:rsidRDefault="002B2536" w:rsidP="002B2536">
      <w:pPr>
        <w:rPr>
          <w:rFonts w:ascii="Arial" w:hAnsi="Arial" w:cs="Arial"/>
          <w:sz w:val="24"/>
          <w:szCs w:val="24"/>
        </w:rPr>
      </w:pPr>
      <w:r w:rsidRPr="002B2536">
        <w:rPr>
          <w:rFonts w:ascii="Arial" w:hAnsi="Arial" w:cs="Arial"/>
          <w:sz w:val="24"/>
          <w:szCs w:val="24"/>
        </w:rPr>
        <w:t xml:space="preserve">1. The </w:t>
      </w:r>
      <w:r w:rsidRPr="008C0856">
        <w:rPr>
          <w:rFonts w:ascii="Arial" w:hAnsi="Arial" w:cs="Arial"/>
          <w:sz w:val="24"/>
          <w:szCs w:val="24"/>
        </w:rPr>
        <w:t xml:space="preserve">Trustees will manage the assets of the charity in accordance with Pamber Heath War Memorial Hall Trust </w:t>
      </w:r>
      <w:r w:rsidR="008C0856" w:rsidRPr="008C0856">
        <w:rPr>
          <w:rFonts w:ascii="Arial" w:hAnsi="Arial" w:cs="Arial"/>
          <w:sz w:val="24"/>
          <w:szCs w:val="24"/>
        </w:rPr>
        <w:t xml:space="preserve">Lease and </w:t>
      </w:r>
      <w:r w:rsidR="004A4B1C">
        <w:rPr>
          <w:rFonts w:ascii="Arial" w:hAnsi="Arial" w:cs="Arial"/>
          <w:sz w:val="24"/>
          <w:szCs w:val="24"/>
        </w:rPr>
        <w:t xml:space="preserve">Trust </w:t>
      </w:r>
      <w:r w:rsidRPr="008C0856">
        <w:rPr>
          <w:rFonts w:ascii="Arial" w:hAnsi="Arial" w:cs="Arial"/>
          <w:sz w:val="24"/>
          <w:szCs w:val="24"/>
        </w:rPr>
        <w:t xml:space="preserve">Deed dated </w:t>
      </w:r>
      <w:r w:rsidR="008C0856" w:rsidRPr="008C0856">
        <w:rPr>
          <w:rFonts w:ascii="Arial" w:hAnsi="Arial" w:cs="Arial"/>
          <w:sz w:val="24"/>
          <w:szCs w:val="24"/>
        </w:rPr>
        <w:t>17</w:t>
      </w:r>
      <w:r w:rsidR="008C0856" w:rsidRPr="008C0856">
        <w:rPr>
          <w:rFonts w:ascii="Arial" w:hAnsi="Arial" w:cs="Arial"/>
          <w:sz w:val="24"/>
          <w:szCs w:val="24"/>
          <w:vertAlign w:val="superscript"/>
        </w:rPr>
        <w:t>th</w:t>
      </w:r>
      <w:r w:rsidR="008C0856" w:rsidRPr="008C0856">
        <w:rPr>
          <w:rFonts w:ascii="Arial" w:hAnsi="Arial" w:cs="Arial"/>
          <w:sz w:val="24"/>
          <w:szCs w:val="24"/>
        </w:rPr>
        <w:t xml:space="preserve"> January 1968.</w:t>
      </w:r>
      <w:r w:rsidRPr="008C0856">
        <w:rPr>
          <w:rFonts w:ascii="Arial" w:hAnsi="Arial" w:cs="Arial"/>
          <w:sz w:val="24"/>
          <w:szCs w:val="24"/>
        </w:rPr>
        <w:t xml:space="preserve"> </w:t>
      </w:r>
    </w:p>
    <w:p w14:paraId="70A99409" w14:textId="694B918D" w:rsidR="002B2536" w:rsidRPr="008C0856" w:rsidRDefault="002B2536" w:rsidP="002B2536">
      <w:pPr>
        <w:rPr>
          <w:rFonts w:ascii="Arial" w:hAnsi="Arial" w:cs="Arial"/>
          <w:sz w:val="24"/>
          <w:szCs w:val="24"/>
        </w:rPr>
      </w:pPr>
      <w:r w:rsidRPr="008C0856">
        <w:rPr>
          <w:rFonts w:ascii="Arial" w:hAnsi="Arial" w:cs="Arial"/>
          <w:sz w:val="24"/>
          <w:szCs w:val="24"/>
        </w:rPr>
        <w:t xml:space="preserve">2. The Trustees will insure the Trust Property with a reputable insurance company on an “All Risks” basis for its full rebuild value. The sums insured shall be reviewed at each policy renewal. </w:t>
      </w:r>
    </w:p>
    <w:p w14:paraId="34A1184E" w14:textId="77777777" w:rsidR="002B2536" w:rsidRPr="008C0856" w:rsidRDefault="002B2536" w:rsidP="002B2536">
      <w:pPr>
        <w:rPr>
          <w:rFonts w:ascii="Arial" w:hAnsi="Arial" w:cs="Arial"/>
          <w:sz w:val="24"/>
          <w:szCs w:val="24"/>
        </w:rPr>
      </w:pPr>
      <w:r w:rsidRPr="008C0856">
        <w:rPr>
          <w:rFonts w:ascii="Arial" w:hAnsi="Arial" w:cs="Arial"/>
          <w:sz w:val="24"/>
          <w:szCs w:val="24"/>
        </w:rPr>
        <w:t xml:space="preserve">3. Financial records will be kept to ensure that the village hall meets its legal and other obligations under Charity Law, Revenue and Customs and common law. </w:t>
      </w:r>
    </w:p>
    <w:p w14:paraId="232E25B4" w14:textId="679F4E22" w:rsidR="002B2536" w:rsidRPr="008C0856" w:rsidRDefault="002B2536" w:rsidP="002B2536">
      <w:pPr>
        <w:rPr>
          <w:rFonts w:ascii="Arial" w:hAnsi="Arial" w:cs="Arial"/>
          <w:sz w:val="24"/>
          <w:szCs w:val="24"/>
        </w:rPr>
      </w:pPr>
      <w:r w:rsidRPr="008C0856">
        <w:rPr>
          <w:rFonts w:ascii="Arial" w:hAnsi="Arial" w:cs="Arial"/>
          <w:sz w:val="24"/>
          <w:szCs w:val="24"/>
        </w:rPr>
        <w:t xml:space="preserve">4. The financial year will end on 31st </w:t>
      </w:r>
      <w:r w:rsidR="008C0856" w:rsidRPr="008C0856">
        <w:rPr>
          <w:rFonts w:ascii="Arial" w:hAnsi="Arial" w:cs="Arial"/>
          <w:sz w:val="24"/>
          <w:szCs w:val="24"/>
        </w:rPr>
        <w:t>March</w:t>
      </w:r>
      <w:r w:rsidRPr="008C0856">
        <w:rPr>
          <w:rFonts w:ascii="Arial" w:hAnsi="Arial" w:cs="Arial"/>
          <w:sz w:val="24"/>
          <w:szCs w:val="24"/>
        </w:rPr>
        <w:t xml:space="preserve"> and accounts for each financial year will be drawn up and presented to the Annual General Meeting</w:t>
      </w:r>
      <w:r w:rsidR="00361DF5">
        <w:rPr>
          <w:rFonts w:ascii="Arial" w:hAnsi="Arial" w:cs="Arial"/>
          <w:sz w:val="24"/>
          <w:szCs w:val="24"/>
        </w:rPr>
        <w:t xml:space="preserve"> (AGM)</w:t>
      </w:r>
      <w:r w:rsidRPr="008C0856">
        <w:rPr>
          <w:rFonts w:ascii="Arial" w:hAnsi="Arial" w:cs="Arial"/>
          <w:sz w:val="24"/>
          <w:szCs w:val="24"/>
        </w:rPr>
        <w:t xml:space="preserve"> held in</w:t>
      </w:r>
      <w:r w:rsidR="008C0856" w:rsidRPr="008C0856">
        <w:rPr>
          <w:rFonts w:ascii="Arial" w:hAnsi="Arial" w:cs="Arial"/>
          <w:sz w:val="24"/>
          <w:szCs w:val="24"/>
        </w:rPr>
        <w:t xml:space="preserve"> May</w:t>
      </w:r>
      <w:r w:rsidR="00361DF5">
        <w:rPr>
          <w:rFonts w:ascii="Arial" w:hAnsi="Arial" w:cs="Arial"/>
          <w:sz w:val="24"/>
          <w:szCs w:val="24"/>
        </w:rPr>
        <w:t xml:space="preserve"> of the same year</w:t>
      </w:r>
      <w:r w:rsidRPr="008C0856">
        <w:rPr>
          <w:rFonts w:ascii="Arial" w:hAnsi="Arial" w:cs="Arial"/>
          <w:sz w:val="24"/>
          <w:szCs w:val="24"/>
        </w:rPr>
        <w:t xml:space="preserve">. </w:t>
      </w:r>
    </w:p>
    <w:p w14:paraId="3C693B2A" w14:textId="32F69E6F" w:rsidR="002B2536" w:rsidRPr="008C0856" w:rsidRDefault="002B2536" w:rsidP="002B2536">
      <w:pPr>
        <w:rPr>
          <w:rFonts w:ascii="Arial" w:hAnsi="Arial" w:cs="Arial"/>
          <w:sz w:val="24"/>
          <w:szCs w:val="24"/>
        </w:rPr>
      </w:pPr>
      <w:r w:rsidRPr="008C0856">
        <w:rPr>
          <w:rFonts w:ascii="Arial" w:hAnsi="Arial" w:cs="Arial"/>
          <w:sz w:val="24"/>
          <w:szCs w:val="24"/>
        </w:rPr>
        <w:t xml:space="preserve">5. The accounts will be examined by an auditor or </w:t>
      </w:r>
      <w:r w:rsidR="008C0856" w:rsidRPr="008C0856">
        <w:rPr>
          <w:rFonts w:ascii="Arial" w:hAnsi="Arial" w:cs="Arial"/>
          <w:sz w:val="24"/>
          <w:szCs w:val="24"/>
        </w:rPr>
        <w:t xml:space="preserve">independent </w:t>
      </w:r>
      <w:r w:rsidRPr="008C0856">
        <w:rPr>
          <w:rFonts w:ascii="Arial" w:hAnsi="Arial" w:cs="Arial"/>
          <w:sz w:val="24"/>
          <w:szCs w:val="24"/>
        </w:rPr>
        <w:t xml:space="preserve">examiner of accounts appointed by the AGM. </w:t>
      </w:r>
    </w:p>
    <w:p w14:paraId="2C0F8CC1" w14:textId="77777777" w:rsidR="002B2536" w:rsidRPr="008C0856" w:rsidRDefault="002B2536" w:rsidP="002B2536">
      <w:pPr>
        <w:rPr>
          <w:rFonts w:ascii="Arial" w:hAnsi="Arial" w:cs="Arial"/>
          <w:sz w:val="24"/>
          <w:szCs w:val="24"/>
        </w:rPr>
      </w:pPr>
      <w:r w:rsidRPr="008C0856">
        <w:rPr>
          <w:rFonts w:ascii="Arial" w:hAnsi="Arial" w:cs="Arial"/>
          <w:sz w:val="24"/>
          <w:szCs w:val="24"/>
        </w:rPr>
        <w:t xml:space="preserve">6. The Trustees will approve an income and expenditure budget for each financial year at the first committee meeting of the new financial year (ie immediately following the relevant AGM). </w:t>
      </w:r>
    </w:p>
    <w:p w14:paraId="6B97A16D" w14:textId="77777777" w:rsidR="002B2536" w:rsidRPr="008C0856" w:rsidRDefault="002B2536" w:rsidP="002B2536">
      <w:pPr>
        <w:rPr>
          <w:rFonts w:ascii="Arial" w:hAnsi="Arial" w:cs="Arial"/>
          <w:sz w:val="24"/>
          <w:szCs w:val="24"/>
        </w:rPr>
      </w:pPr>
      <w:r w:rsidRPr="008C0856">
        <w:rPr>
          <w:rFonts w:ascii="Arial" w:hAnsi="Arial" w:cs="Arial"/>
          <w:sz w:val="24"/>
          <w:szCs w:val="24"/>
        </w:rPr>
        <w:t xml:space="preserve">7. The Trustees will approve a Reserves Policy and determine the extent and nature of reserves designated as Restricted Funds. </w:t>
      </w:r>
    </w:p>
    <w:p w14:paraId="3318C038" w14:textId="4717999F" w:rsidR="002B2536" w:rsidRPr="008C0856" w:rsidRDefault="002B2536" w:rsidP="002B2536">
      <w:pPr>
        <w:rPr>
          <w:rFonts w:ascii="Arial" w:hAnsi="Arial" w:cs="Arial"/>
          <w:sz w:val="24"/>
          <w:szCs w:val="24"/>
        </w:rPr>
      </w:pPr>
      <w:r w:rsidRPr="008C0856">
        <w:rPr>
          <w:rFonts w:ascii="Arial" w:hAnsi="Arial" w:cs="Arial"/>
          <w:sz w:val="24"/>
          <w:szCs w:val="24"/>
        </w:rPr>
        <w:t xml:space="preserve">8. The Treasurer shall present a financial report to each </w:t>
      </w:r>
      <w:r w:rsidR="008C0856" w:rsidRPr="008C0856">
        <w:rPr>
          <w:rFonts w:ascii="Arial" w:hAnsi="Arial" w:cs="Arial"/>
          <w:sz w:val="24"/>
          <w:szCs w:val="24"/>
        </w:rPr>
        <w:t>monthly</w:t>
      </w:r>
      <w:r w:rsidRPr="008C0856">
        <w:rPr>
          <w:rFonts w:ascii="Arial" w:hAnsi="Arial" w:cs="Arial"/>
          <w:sz w:val="24"/>
          <w:szCs w:val="24"/>
        </w:rPr>
        <w:t xml:space="preserve"> meeting of the Trustees - the format and content of the report to be decided by the Trustees – and to other meetings as required. </w:t>
      </w:r>
    </w:p>
    <w:p w14:paraId="5792F44B" w14:textId="475AB4FB" w:rsidR="002B2536" w:rsidRPr="002B2536" w:rsidRDefault="002B2536" w:rsidP="002B2536">
      <w:pPr>
        <w:rPr>
          <w:rFonts w:ascii="Arial" w:hAnsi="Arial" w:cs="Arial"/>
          <w:sz w:val="24"/>
          <w:szCs w:val="24"/>
        </w:rPr>
      </w:pPr>
      <w:r w:rsidRPr="008C0856">
        <w:rPr>
          <w:rFonts w:ascii="Arial" w:hAnsi="Arial" w:cs="Arial"/>
          <w:sz w:val="24"/>
          <w:szCs w:val="24"/>
        </w:rPr>
        <w:t xml:space="preserve">9. All funds will be held in accounts in the name of </w:t>
      </w:r>
      <w:r w:rsidR="008C0856" w:rsidRPr="008C0856">
        <w:rPr>
          <w:rFonts w:ascii="Arial" w:hAnsi="Arial" w:cs="Arial"/>
          <w:sz w:val="24"/>
          <w:szCs w:val="24"/>
        </w:rPr>
        <w:t>Pamber Heath War Memorial Hall</w:t>
      </w:r>
      <w:r w:rsidRPr="008C0856">
        <w:rPr>
          <w:rFonts w:ascii="Arial" w:hAnsi="Arial" w:cs="Arial"/>
          <w:sz w:val="24"/>
          <w:szCs w:val="24"/>
        </w:rPr>
        <w:t xml:space="preserve"> </w:t>
      </w:r>
      <w:r w:rsidRPr="002B2536">
        <w:rPr>
          <w:rFonts w:ascii="Arial" w:hAnsi="Arial" w:cs="Arial"/>
          <w:sz w:val="24"/>
          <w:szCs w:val="24"/>
        </w:rPr>
        <w:t xml:space="preserve">at such banks and on such terms as the Trustees shall decide. </w:t>
      </w:r>
    </w:p>
    <w:p w14:paraId="3BB2B3D1" w14:textId="77777777" w:rsidR="002B2536" w:rsidRPr="002B2536" w:rsidRDefault="002B2536" w:rsidP="002B2536">
      <w:pPr>
        <w:rPr>
          <w:rFonts w:ascii="Arial" w:hAnsi="Arial" w:cs="Arial"/>
          <w:sz w:val="24"/>
          <w:szCs w:val="24"/>
        </w:rPr>
      </w:pPr>
      <w:r w:rsidRPr="002B2536">
        <w:rPr>
          <w:rFonts w:ascii="Arial" w:hAnsi="Arial" w:cs="Arial"/>
          <w:sz w:val="24"/>
          <w:szCs w:val="24"/>
        </w:rPr>
        <w:t xml:space="preserve">10. All expenditure shall be properly authorised and documented; all income shall be paid into the bank without delay. </w:t>
      </w:r>
    </w:p>
    <w:p w14:paraId="6783EBE6" w14:textId="02F5380A" w:rsidR="004A16E5" w:rsidRDefault="002B2536" w:rsidP="002B2536">
      <w:pPr>
        <w:rPr>
          <w:rFonts w:ascii="Arial" w:hAnsi="Arial" w:cs="Arial"/>
          <w:sz w:val="24"/>
          <w:szCs w:val="24"/>
        </w:rPr>
      </w:pPr>
      <w:r w:rsidRPr="002B2536">
        <w:rPr>
          <w:rFonts w:ascii="Arial" w:hAnsi="Arial" w:cs="Arial"/>
          <w:sz w:val="24"/>
          <w:szCs w:val="24"/>
        </w:rPr>
        <w:t xml:space="preserve">11. </w:t>
      </w:r>
      <w:r w:rsidR="004A16E5" w:rsidRPr="004A16E5">
        <w:rPr>
          <w:rFonts w:ascii="Arial" w:hAnsi="Arial" w:cs="Arial"/>
          <w:sz w:val="24"/>
          <w:szCs w:val="24"/>
        </w:rPr>
        <w:t>All cheques and transfer documents, including electronic transfers, shall require the signatures/authorisation of two Trustees who have been authorised by minute of a Committee Meeting. No co-signatory shall authorise any payment due to themselves. </w:t>
      </w:r>
      <w:r w:rsidR="004A16E5">
        <w:rPr>
          <w:rFonts w:ascii="Arial" w:hAnsi="Arial" w:cs="Arial"/>
          <w:sz w:val="24"/>
          <w:szCs w:val="24"/>
        </w:rPr>
        <w:t>P</w:t>
      </w:r>
      <w:r w:rsidR="004A16E5" w:rsidRPr="004A16E5">
        <w:rPr>
          <w:rFonts w:ascii="Arial" w:hAnsi="Arial" w:cs="Arial"/>
          <w:sz w:val="24"/>
          <w:szCs w:val="24"/>
        </w:rPr>
        <w:t>ayments over £</w:t>
      </w:r>
      <w:r w:rsidR="00632729">
        <w:rPr>
          <w:rFonts w:ascii="Arial" w:hAnsi="Arial" w:cs="Arial"/>
          <w:sz w:val="24"/>
          <w:szCs w:val="24"/>
        </w:rPr>
        <w:t>250</w:t>
      </w:r>
      <w:r w:rsidR="004A16E5" w:rsidRPr="004A16E5">
        <w:rPr>
          <w:rFonts w:ascii="Arial" w:hAnsi="Arial" w:cs="Arial"/>
          <w:sz w:val="24"/>
          <w:szCs w:val="24"/>
        </w:rPr>
        <w:t xml:space="preserve"> which have</w:t>
      </w:r>
      <w:r w:rsidR="00361DF5">
        <w:rPr>
          <w:rFonts w:ascii="Arial" w:hAnsi="Arial" w:cs="Arial"/>
          <w:sz w:val="24"/>
          <w:szCs w:val="24"/>
        </w:rPr>
        <w:t xml:space="preserve"> </w:t>
      </w:r>
      <w:r w:rsidR="004A16E5" w:rsidRPr="004A16E5">
        <w:rPr>
          <w:rFonts w:ascii="Arial" w:hAnsi="Arial" w:cs="Arial"/>
          <w:sz w:val="24"/>
          <w:szCs w:val="24"/>
        </w:rPr>
        <w:t>n</w:t>
      </w:r>
      <w:r w:rsidR="00361DF5">
        <w:rPr>
          <w:rFonts w:ascii="Arial" w:hAnsi="Arial" w:cs="Arial"/>
          <w:sz w:val="24"/>
          <w:szCs w:val="24"/>
        </w:rPr>
        <w:t>o</w:t>
      </w:r>
      <w:r w:rsidR="004A16E5" w:rsidRPr="004A16E5">
        <w:rPr>
          <w:rFonts w:ascii="Arial" w:hAnsi="Arial" w:cs="Arial"/>
          <w:sz w:val="24"/>
          <w:szCs w:val="24"/>
        </w:rPr>
        <w:t>t already been budgeted for or approved at a meeting require the approval of the majority of the trustees.  Electronic approval between meetings is acceptable.  </w:t>
      </w:r>
    </w:p>
    <w:p w14:paraId="3B553D97" w14:textId="733D53D1" w:rsidR="00825AAA" w:rsidRDefault="00825AAA" w:rsidP="002B25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All cash receipts/ handling </w:t>
      </w:r>
      <w:r w:rsidRPr="002B2536">
        <w:rPr>
          <w:rFonts w:ascii="Arial" w:hAnsi="Arial" w:cs="Arial"/>
          <w:sz w:val="24"/>
          <w:szCs w:val="24"/>
        </w:rPr>
        <w:t>shall require the signatures</w:t>
      </w:r>
      <w:r>
        <w:rPr>
          <w:rFonts w:ascii="Arial" w:hAnsi="Arial" w:cs="Arial"/>
          <w:sz w:val="24"/>
          <w:szCs w:val="24"/>
        </w:rPr>
        <w:t xml:space="preserve"> and oversight</w:t>
      </w:r>
      <w:r w:rsidRPr="002B2536">
        <w:rPr>
          <w:rFonts w:ascii="Arial" w:hAnsi="Arial" w:cs="Arial"/>
          <w:sz w:val="24"/>
          <w:szCs w:val="24"/>
        </w:rPr>
        <w:t xml:space="preserve"> </w:t>
      </w:r>
      <w:r w:rsidRPr="00DB3899">
        <w:rPr>
          <w:rFonts w:ascii="Arial" w:hAnsi="Arial" w:cs="Arial"/>
          <w:sz w:val="24"/>
          <w:szCs w:val="24"/>
        </w:rPr>
        <w:t>of two Trustees</w:t>
      </w:r>
      <w:r>
        <w:rPr>
          <w:rFonts w:ascii="Arial" w:hAnsi="Arial" w:cs="Arial"/>
          <w:sz w:val="24"/>
          <w:szCs w:val="24"/>
        </w:rPr>
        <w:t>.</w:t>
      </w:r>
    </w:p>
    <w:p w14:paraId="36AB414F" w14:textId="77777777" w:rsidR="002B2536" w:rsidRDefault="002B2536" w:rsidP="002B2536">
      <w:pPr>
        <w:rPr>
          <w:rFonts w:ascii="Arial" w:hAnsi="Arial" w:cs="Arial"/>
          <w:sz w:val="24"/>
          <w:szCs w:val="24"/>
        </w:rPr>
      </w:pPr>
    </w:p>
    <w:p w14:paraId="4224AD4B" w14:textId="77777777" w:rsidR="002B2536" w:rsidRPr="002D4A00" w:rsidRDefault="002B2536" w:rsidP="002B2536">
      <w:pPr>
        <w:rPr>
          <w:rFonts w:ascii="Arial" w:hAnsi="Arial" w:cs="Arial"/>
          <w:sz w:val="24"/>
          <w:szCs w:val="24"/>
        </w:rPr>
      </w:pPr>
      <w:r w:rsidRPr="002D4A00">
        <w:rPr>
          <w:rFonts w:ascii="Arial" w:hAnsi="Arial" w:cs="Arial"/>
          <w:sz w:val="24"/>
          <w:szCs w:val="24"/>
        </w:rPr>
        <w:t xml:space="preserve">To be reviewed biennially </w:t>
      </w:r>
    </w:p>
    <w:p w14:paraId="1418E3A6" w14:textId="1B30B922" w:rsidR="002B2536" w:rsidRPr="002D4A00" w:rsidRDefault="002B2536" w:rsidP="002B2536">
      <w:pPr>
        <w:rPr>
          <w:rFonts w:ascii="Arial" w:hAnsi="Arial" w:cs="Arial"/>
          <w:sz w:val="24"/>
          <w:szCs w:val="24"/>
        </w:rPr>
      </w:pPr>
      <w:r w:rsidRPr="002D4A00">
        <w:rPr>
          <w:rFonts w:ascii="Arial" w:hAnsi="Arial" w:cs="Arial"/>
          <w:i/>
          <w:iCs/>
          <w:sz w:val="24"/>
          <w:szCs w:val="24"/>
        </w:rPr>
        <w:t xml:space="preserve">Date adopted by the Management Committee: </w:t>
      </w:r>
      <w:r w:rsidR="00772F2A">
        <w:rPr>
          <w:rFonts w:ascii="Arial" w:hAnsi="Arial" w:cs="Arial"/>
          <w:i/>
          <w:iCs/>
          <w:sz w:val="24"/>
          <w:szCs w:val="24"/>
        </w:rPr>
        <w:t>25/2/25</w:t>
      </w:r>
    </w:p>
    <w:p w14:paraId="78CBEBDE" w14:textId="1F77A155" w:rsidR="002B2536" w:rsidRPr="002B2536" w:rsidRDefault="002B2536" w:rsidP="002B2536">
      <w:pPr>
        <w:rPr>
          <w:rFonts w:ascii="Arial" w:hAnsi="Arial" w:cs="Arial"/>
          <w:sz w:val="24"/>
          <w:szCs w:val="24"/>
        </w:rPr>
      </w:pPr>
      <w:r w:rsidRPr="002D4A00">
        <w:rPr>
          <w:rFonts w:ascii="Arial" w:hAnsi="Arial" w:cs="Arial"/>
          <w:i/>
          <w:iCs/>
          <w:sz w:val="24"/>
          <w:szCs w:val="24"/>
        </w:rPr>
        <w:t>Date last reviewed:</w:t>
      </w:r>
    </w:p>
    <w:sectPr w:rsidR="002B2536" w:rsidRPr="002B2536" w:rsidSect="002B25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36"/>
    <w:rsid w:val="001572B7"/>
    <w:rsid w:val="002B2536"/>
    <w:rsid w:val="00361DF5"/>
    <w:rsid w:val="00445912"/>
    <w:rsid w:val="004A16E5"/>
    <w:rsid w:val="004A4B1C"/>
    <w:rsid w:val="004D6C07"/>
    <w:rsid w:val="00607C16"/>
    <w:rsid w:val="00632729"/>
    <w:rsid w:val="006A4F72"/>
    <w:rsid w:val="006C2074"/>
    <w:rsid w:val="00763D57"/>
    <w:rsid w:val="007658E1"/>
    <w:rsid w:val="00772F2A"/>
    <w:rsid w:val="00825AAA"/>
    <w:rsid w:val="008C0856"/>
    <w:rsid w:val="00A921F6"/>
    <w:rsid w:val="00AB03E7"/>
    <w:rsid w:val="00BB28A3"/>
    <w:rsid w:val="00C00BCB"/>
    <w:rsid w:val="00C355A0"/>
    <w:rsid w:val="00D00B7A"/>
    <w:rsid w:val="00DB3899"/>
    <w:rsid w:val="00F1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CC24"/>
  <w15:chartTrackingRefBased/>
  <w15:docId w15:val="{EADDB197-9BB3-4D5D-9B28-DDF868FD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74"/>
  </w:style>
  <w:style w:type="paragraph" w:styleId="Heading1">
    <w:name w:val="heading 1"/>
    <w:basedOn w:val="Normal"/>
    <w:next w:val="Normal"/>
    <w:link w:val="Heading1Char"/>
    <w:uiPriority w:val="9"/>
    <w:qFormat/>
    <w:rsid w:val="002B2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5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5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5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5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escott-new</dc:creator>
  <cp:keywords/>
  <dc:description/>
  <cp:lastModifiedBy>jane escott-new</cp:lastModifiedBy>
  <cp:revision>12</cp:revision>
  <dcterms:created xsi:type="dcterms:W3CDTF">2024-12-30T20:09:00Z</dcterms:created>
  <dcterms:modified xsi:type="dcterms:W3CDTF">2025-02-26T10:35:00Z</dcterms:modified>
</cp:coreProperties>
</file>